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513ED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重庆凯锐乡村规划设计院有限责任公司</w:t>
      </w:r>
    </w:p>
    <w:p w14:paraId="2AB33066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关于遴选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设计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单位的通告</w:t>
      </w:r>
    </w:p>
    <w:p w14:paraId="39566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</w:rPr>
      </w:pPr>
    </w:p>
    <w:p w14:paraId="3514D6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</w:rPr>
      </w:pPr>
      <w:r>
        <w:rPr>
          <w:rFonts w:hint="eastAsia" w:ascii="方正仿宋_GBK" w:hAnsi="方正仿宋_GBK" w:cs="方正仿宋_GBK"/>
          <w:color w:val="auto"/>
          <w:lang w:val="en-US" w:eastAsia="zh-CN"/>
        </w:rPr>
        <w:t>为</w:t>
      </w:r>
      <w:r>
        <w:rPr>
          <w:rFonts w:hint="eastAsia" w:ascii="方正仿宋_GBK" w:hAnsi="方正仿宋_GBK" w:eastAsia="方正仿宋_GBK" w:cs="方正仿宋_GBK"/>
          <w:color w:val="auto"/>
        </w:rPr>
        <w:t>加强</w:t>
      </w:r>
      <w:r>
        <w:rPr>
          <w:rFonts w:hint="eastAsia" w:ascii="方正仿宋_GBK" w:hAnsi="方正仿宋_GBK" w:eastAsia="方正仿宋_GBK" w:cs="方正仿宋_GBK"/>
          <w:color w:val="auto"/>
          <w:lang w:val="en-US" w:eastAsia="zh-CN"/>
        </w:rPr>
        <w:t>我司</w:t>
      </w:r>
      <w:r>
        <w:rPr>
          <w:rFonts w:hint="eastAsia" w:ascii="方正仿宋_GBK" w:hAnsi="方正仿宋_GBK" w:eastAsia="方正仿宋_GBK" w:cs="方正仿宋_GBK"/>
          <w:color w:val="auto"/>
        </w:rPr>
        <w:t>规划设计和管理</w:t>
      </w:r>
      <w:r>
        <w:rPr>
          <w:rFonts w:hint="eastAsia" w:ascii="方正仿宋_GBK" w:hAnsi="方正仿宋_GBK" w:eastAsia="方正仿宋_GBK" w:cs="方正仿宋_GBK"/>
          <w:color w:val="auto"/>
          <w:lang w:val="en-US" w:eastAsia="zh-CN"/>
        </w:rPr>
        <w:t>能力</w:t>
      </w:r>
      <w:r>
        <w:rPr>
          <w:rFonts w:hint="eastAsia" w:ascii="方正仿宋_GBK" w:hAnsi="方正仿宋_GBK" w:eastAsia="方正仿宋_GBK" w:cs="方正仿宋_GBK"/>
          <w:color w:val="auto"/>
        </w:rPr>
        <w:t>，确保项目</w:t>
      </w:r>
      <w:r>
        <w:rPr>
          <w:rFonts w:hint="eastAsia" w:ascii="方正仿宋_GBK" w:hAnsi="方正仿宋_GBK" w:eastAsia="方正仿宋_GBK" w:cs="方正仿宋_GBK"/>
          <w:color w:val="auto"/>
          <w:lang w:val="en-US" w:eastAsia="zh-CN"/>
        </w:rPr>
        <w:t>设计</w:t>
      </w:r>
      <w:r>
        <w:rPr>
          <w:rFonts w:hint="eastAsia" w:ascii="方正仿宋_GBK" w:hAnsi="方正仿宋_GBK" w:eastAsia="方正仿宋_GBK" w:cs="方正仿宋_GBK"/>
          <w:color w:val="auto"/>
        </w:rPr>
        <w:t>高质量、高标准</w:t>
      </w:r>
      <w:r>
        <w:rPr>
          <w:rFonts w:hint="eastAsia" w:ascii="方正仿宋_GBK" w:hAnsi="方正仿宋_GBK" w:eastAsia="方正仿宋_GBK" w:cs="方正仿宋_GBK"/>
          <w:color w:val="auto"/>
          <w:lang w:val="en-US" w:eastAsia="zh-CN"/>
        </w:rPr>
        <w:t>完成</w:t>
      </w:r>
      <w:r>
        <w:rPr>
          <w:rFonts w:hint="eastAsia" w:ascii="方正仿宋_GBK" w:hAnsi="方正仿宋_GBK" w:eastAsia="方正仿宋_GBK" w:cs="方正仿宋_GBK"/>
          <w:color w:val="auto"/>
        </w:rPr>
        <w:t>，</w:t>
      </w:r>
      <w:r>
        <w:rPr>
          <w:rFonts w:hint="eastAsia" w:ascii="方正仿宋_GBK" w:hAnsi="方正仿宋_GBK" w:cs="方正仿宋_GBK"/>
          <w:color w:val="auto"/>
          <w:lang w:val="en-US" w:eastAsia="zh-CN"/>
        </w:rPr>
        <w:t>经研究</w:t>
      </w:r>
      <w:r>
        <w:rPr>
          <w:rFonts w:hint="eastAsia" w:ascii="方正仿宋_GBK" w:hAnsi="方正仿宋_GBK" w:eastAsia="方正仿宋_GBK" w:cs="方正仿宋_GBK"/>
          <w:color w:val="auto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lang w:val="en-US" w:eastAsia="zh-CN"/>
        </w:rPr>
        <w:t>我司</w:t>
      </w:r>
      <w:r>
        <w:rPr>
          <w:rFonts w:hint="eastAsia" w:ascii="方正仿宋_GBK" w:hAnsi="方正仿宋_GBK" w:eastAsia="方正仿宋_GBK" w:cs="方正仿宋_GBK"/>
          <w:color w:val="auto"/>
        </w:rPr>
        <w:t>决定开展</w:t>
      </w:r>
      <w:r>
        <w:rPr>
          <w:rFonts w:hint="eastAsia" w:ascii="方正仿宋_GBK" w:hAnsi="方正仿宋_GBK" w:cs="方正仿宋_GBK"/>
          <w:color w:val="auto"/>
          <w:lang w:val="en-US" w:eastAsia="zh-CN"/>
        </w:rPr>
        <w:t>设计</w:t>
      </w:r>
      <w:r>
        <w:rPr>
          <w:rFonts w:hint="eastAsia" w:ascii="方正仿宋_GBK" w:hAnsi="方正仿宋_GBK" w:eastAsia="方正仿宋_GBK" w:cs="方正仿宋_GBK"/>
          <w:color w:val="auto"/>
        </w:rPr>
        <w:t>单位遴选工作。现将有关事项通知如下：</w:t>
      </w:r>
    </w:p>
    <w:p w14:paraId="5E068A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</w:rPr>
        <w:t>一、遴选目的</w:t>
      </w:r>
    </w:p>
    <w:p w14:paraId="3D11CF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</w:rPr>
      </w:pPr>
      <w:r>
        <w:rPr>
          <w:rFonts w:hint="eastAsia" w:ascii="方正仿宋_GBK" w:hAnsi="方正仿宋_GBK" w:eastAsia="方正仿宋_GBK" w:cs="方正仿宋_GBK"/>
          <w:color w:val="auto"/>
        </w:rPr>
        <w:t>本次遴选旨在筛选出一批业绩良好、专业能力强、服务质量高的</w:t>
      </w:r>
      <w:r>
        <w:rPr>
          <w:rFonts w:hint="eastAsia" w:ascii="方正仿宋_GBK" w:hAnsi="方正仿宋_GBK" w:cs="方正仿宋_GBK"/>
          <w:color w:val="auto"/>
          <w:lang w:val="en-US" w:eastAsia="zh-CN"/>
        </w:rPr>
        <w:t>设计</w:t>
      </w:r>
      <w:r>
        <w:rPr>
          <w:rFonts w:hint="eastAsia" w:ascii="方正仿宋_GBK" w:hAnsi="方正仿宋_GBK" w:eastAsia="方正仿宋_GBK" w:cs="方正仿宋_GBK"/>
          <w:color w:val="auto"/>
        </w:rPr>
        <w:t>单位，为</w:t>
      </w:r>
      <w:r>
        <w:rPr>
          <w:rFonts w:hint="eastAsia" w:ascii="方正仿宋_GBK" w:hAnsi="方正仿宋_GBK" w:eastAsia="方正仿宋_GBK" w:cs="方正仿宋_GBK"/>
          <w:color w:val="auto"/>
          <w:lang w:val="en-US" w:eastAsia="zh-CN"/>
        </w:rPr>
        <w:t>我司</w:t>
      </w:r>
      <w:r>
        <w:rPr>
          <w:rFonts w:hint="eastAsia" w:ascii="方正仿宋_GBK" w:hAnsi="方正仿宋_GBK" w:cs="方正仿宋_GBK"/>
          <w:color w:val="auto"/>
          <w:lang w:val="en-US" w:eastAsia="zh-CN"/>
        </w:rPr>
        <w:t>农业水利工程、农村人居环境、农旅观光、农业建筑等项目</w:t>
      </w:r>
      <w:r>
        <w:rPr>
          <w:rFonts w:hint="eastAsia" w:ascii="方正仿宋_GBK" w:hAnsi="方正仿宋_GBK" w:eastAsia="方正仿宋_GBK" w:cs="方正仿宋_GBK"/>
          <w:color w:val="auto"/>
        </w:rPr>
        <w:t>提供优质的</w:t>
      </w:r>
      <w:r>
        <w:rPr>
          <w:rFonts w:hint="eastAsia" w:ascii="方正仿宋_GBK" w:hAnsi="方正仿宋_GBK" w:cs="方正仿宋_GBK"/>
          <w:color w:val="auto"/>
          <w:lang w:val="en-US" w:eastAsia="zh-CN"/>
        </w:rPr>
        <w:t>设计</w:t>
      </w:r>
      <w:r>
        <w:rPr>
          <w:rFonts w:hint="eastAsia" w:ascii="方正仿宋_GBK" w:hAnsi="方正仿宋_GBK" w:eastAsia="方正仿宋_GBK" w:cs="方正仿宋_GBK"/>
          <w:color w:val="auto"/>
        </w:rPr>
        <w:t>服务。</w:t>
      </w:r>
    </w:p>
    <w:p w14:paraId="4E57FA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</w:rPr>
        <w:t>二、遴选对象</w:t>
      </w:r>
    </w:p>
    <w:p w14:paraId="52EA1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</w:rPr>
      </w:pPr>
      <w:r>
        <w:rPr>
          <w:rFonts w:hint="eastAsia" w:ascii="方正仿宋_GBK" w:hAnsi="方正仿宋_GBK" w:cs="方正仿宋_GBK"/>
          <w:color w:val="auto"/>
          <w:lang w:val="en-US" w:eastAsia="zh-CN"/>
        </w:rPr>
        <w:t>参选</w:t>
      </w:r>
      <w:r>
        <w:rPr>
          <w:rFonts w:hint="eastAsia" w:ascii="方正仿宋_GBK" w:hAnsi="方正仿宋_GBK" w:eastAsia="方正仿宋_GBK" w:cs="方正仿宋_GBK"/>
          <w:color w:val="auto"/>
        </w:rPr>
        <w:t>单位应具备以下条件：</w:t>
      </w:r>
    </w:p>
    <w:p w14:paraId="012930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</w:rPr>
        <w:t>（一）具有独立法人资格，具备市场监督管理部门核发的有效营业执照</w:t>
      </w:r>
      <w:r>
        <w:rPr>
          <w:rFonts w:hint="eastAsia" w:ascii="方正仿宋_GBK" w:hAnsi="方正仿宋_GBK" w:cs="方正仿宋_GBK"/>
          <w:color w:val="auto"/>
          <w:lang w:eastAsia="zh-CN"/>
        </w:rPr>
        <w:t>。</w:t>
      </w:r>
    </w:p>
    <w:p w14:paraId="0B0ACA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</w:rPr>
        <w:t>（二）同时</w:t>
      </w:r>
      <w:r>
        <w:rPr>
          <w:rFonts w:hint="eastAsia" w:ascii="方正仿宋_GBK" w:hAnsi="方正仿宋_GBK" w:eastAsia="方正仿宋_GBK" w:cs="方正仿宋_GBK"/>
          <w:color w:val="auto"/>
          <w:highlight w:val="none"/>
        </w:rPr>
        <w:t>具备有效的</w:t>
      </w:r>
      <w:r>
        <w:rPr>
          <w:rFonts w:hint="eastAsia" w:ascii="方正仿宋_GBK" w:hAnsi="方正仿宋_GBK" w:cs="方正仿宋_GBK"/>
          <w:color w:val="auto"/>
          <w:highlight w:val="none"/>
          <w:lang w:val="en-US" w:eastAsia="zh-CN"/>
        </w:rPr>
        <w:t>行政主管部门颁发的以下资质之一</w:t>
      </w:r>
      <w:r>
        <w:rPr>
          <w:rFonts w:hint="eastAsia" w:ascii="方正仿宋_GBK" w:hAnsi="方正仿宋_GBK" w:eastAsia="方正仿宋_GBK" w:cs="方正仿宋_GBK"/>
          <w:color w:val="auto"/>
          <w:highlight w:val="none"/>
        </w:rPr>
        <w:t>：</w:t>
      </w:r>
    </w:p>
    <w:p w14:paraId="201D79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cs="方正仿宋_GBK"/>
          <w:color w:val="auto"/>
          <w:highlight w:val="none"/>
          <w:lang w:val="en-US" w:eastAsia="zh-CN"/>
        </w:rPr>
      </w:pPr>
      <w:r>
        <w:rPr>
          <w:rFonts w:hint="eastAsia" w:ascii="方正仿宋_GBK" w:hAnsi="方正仿宋_GBK" w:cs="方正仿宋_GBK"/>
          <w:color w:val="auto"/>
          <w:highlight w:val="none"/>
          <w:lang w:val="en-US" w:eastAsia="zh-CN"/>
        </w:rPr>
        <w:t>①工程设计水利行业乙级及以上设计资质；</w:t>
      </w:r>
    </w:p>
    <w:p w14:paraId="364FB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cs="方正仿宋_GBK"/>
          <w:color w:val="auto"/>
          <w:highlight w:val="none"/>
          <w:lang w:val="en-US" w:eastAsia="zh-CN"/>
        </w:rPr>
      </w:pPr>
      <w:r>
        <w:rPr>
          <w:rFonts w:hint="eastAsia" w:ascii="方正仿宋_GBK" w:hAnsi="方正仿宋_GBK" w:cs="方正仿宋_GBK"/>
          <w:color w:val="auto"/>
          <w:highlight w:val="none"/>
          <w:lang w:val="en-US" w:eastAsia="zh-CN"/>
        </w:rPr>
        <w:t>②工程设计风景园林工程专项乙级及以上设计资质；</w:t>
      </w:r>
    </w:p>
    <w:p w14:paraId="2B006E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highlight w:val="none"/>
        </w:rPr>
      </w:pPr>
      <w:r>
        <w:rPr>
          <w:rFonts w:hint="eastAsia" w:ascii="方正仿宋_GBK" w:hAnsi="方正仿宋_GBK" w:cs="方正仿宋_GBK"/>
          <w:color w:val="auto"/>
          <w:highlight w:val="none"/>
          <w:lang w:val="en-US" w:eastAsia="zh-CN"/>
        </w:rPr>
        <w:t>③工程设计建筑行业（建筑工程）专业乙级及以上设计资质。</w:t>
      </w:r>
    </w:p>
    <w:p w14:paraId="11D20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</w:rPr>
      </w:pPr>
      <w:r>
        <w:rPr>
          <w:rFonts w:hint="eastAsia" w:ascii="方正仿宋_GBK" w:hAnsi="方正仿宋_GBK" w:eastAsia="方正仿宋_GBK" w:cs="方正仿宋_GBK"/>
          <w:color w:val="auto"/>
        </w:rPr>
        <w:t>（三）信誉要求：</w:t>
      </w:r>
    </w:p>
    <w:p w14:paraId="5E1C0E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</w:rPr>
      </w:pPr>
      <w:r>
        <w:rPr>
          <w:rFonts w:hint="eastAsia" w:ascii="方正仿宋_GBK" w:hAnsi="方正仿宋_GBK" w:eastAsia="方正仿宋_GBK" w:cs="方正仿宋_GBK"/>
          <w:color w:val="auto"/>
        </w:rPr>
        <w:t>1.没有被市场监督管理机关在“国家企业信用信息公示系统”（www.gsxt.gov.cn）列入严重违法失信企业名单。</w:t>
      </w:r>
    </w:p>
    <w:p w14:paraId="73DE4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</w:rPr>
      </w:pPr>
      <w:r>
        <w:rPr>
          <w:rFonts w:hint="eastAsia" w:ascii="方正仿宋_GBK" w:hAnsi="方正仿宋_GBK" w:eastAsia="方正仿宋_GBK" w:cs="方正仿宋_GBK"/>
          <w:color w:val="auto"/>
        </w:rPr>
        <w:t>2.没有被最高人民法院在“信用中国”（www.creditchina.gov.cn）或中国执行信息公开网（http://zxgk.court.gov.cn/）列入失信被执行人名单。</w:t>
      </w:r>
    </w:p>
    <w:p w14:paraId="1E2EB6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</w:rPr>
      </w:pPr>
      <w:r>
        <w:rPr>
          <w:rFonts w:hint="eastAsia" w:ascii="方正仿宋_GBK" w:hAnsi="方正仿宋_GBK" w:cs="方正仿宋_GBK"/>
          <w:color w:val="auto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</w:rPr>
        <w:t>.近三年法定代表人无行贿犯罪行为（自行声明）。</w:t>
      </w:r>
    </w:p>
    <w:p w14:paraId="4E4BA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</w:rPr>
      </w:pPr>
      <w:r>
        <w:rPr>
          <w:rFonts w:hint="eastAsia" w:ascii="方正仿宋_GBK" w:hAnsi="方正仿宋_GBK" w:cs="方正仿宋_GBK"/>
          <w:color w:val="auto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</w:rPr>
        <w:t>.具有</w:t>
      </w:r>
      <w:r>
        <w:rPr>
          <w:rFonts w:hint="eastAsia" w:ascii="方正仿宋_GBK" w:hAnsi="方正仿宋_GBK" w:cs="方正仿宋_GBK"/>
          <w:color w:val="auto"/>
          <w:lang w:val="en-US" w:eastAsia="zh-CN"/>
        </w:rPr>
        <w:t>类似</w:t>
      </w:r>
      <w:r>
        <w:rPr>
          <w:rFonts w:hint="eastAsia" w:ascii="方正仿宋_GBK" w:hAnsi="方正仿宋_GBK" w:eastAsia="方正仿宋_GBK" w:cs="方正仿宋_GBK"/>
          <w:color w:val="auto"/>
        </w:rPr>
        <w:t>经验。</w:t>
      </w:r>
    </w:p>
    <w:p w14:paraId="573969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</w:rPr>
        <w:t>三、遴选程序</w:t>
      </w:r>
    </w:p>
    <w:p w14:paraId="542FD3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</w:rPr>
      </w:pPr>
      <w:r>
        <w:rPr>
          <w:rFonts w:hint="eastAsia" w:ascii="方正仿宋_GBK" w:hAnsi="方正仿宋_GBK" w:eastAsia="方正仿宋_GBK" w:cs="方正仿宋_GBK"/>
          <w:color w:val="auto"/>
        </w:rPr>
        <w:t>发布通告：</w:t>
      </w:r>
      <w:r>
        <w:rPr>
          <w:rFonts w:hint="eastAsia" w:ascii="方正仿宋_GBK" w:hAnsi="方正仿宋_GBK" w:eastAsia="方正仿宋_GBK" w:cs="方正仿宋_GBK"/>
          <w:color w:val="auto"/>
          <w:lang w:val="en-US" w:eastAsia="zh-CN"/>
        </w:rPr>
        <w:t>重庆凯锐乡村规划设计院有限责任公司</w:t>
      </w:r>
      <w:r>
        <w:rPr>
          <w:rFonts w:hint="eastAsia" w:ascii="方正仿宋_GBK" w:hAnsi="方正仿宋_GBK" w:eastAsia="方正仿宋_GBK" w:cs="方正仿宋_GBK"/>
          <w:color w:val="auto"/>
        </w:rPr>
        <w:t>通过门户网站发布遴选通告。</w:t>
      </w:r>
    </w:p>
    <w:p w14:paraId="3B95C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</w:rPr>
      </w:pPr>
      <w:r>
        <w:rPr>
          <w:rFonts w:hint="eastAsia" w:ascii="方正仿宋_GBK" w:hAnsi="方正仿宋_GBK" w:eastAsia="方正仿宋_GBK" w:cs="方正仿宋_GBK"/>
          <w:color w:val="auto"/>
        </w:rPr>
        <w:t>自愿报名：符合条件的单位按照通告要求，提交相关材料进行报名。</w:t>
      </w:r>
    </w:p>
    <w:p w14:paraId="60C4C5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</w:rPr>
      </w:pPr>
      <w:r>
        <w:rPr>
          <w:rFonts w:hint="eastAsia" w:ascii="方正仿宋_GBK" w:hAnsi="方正仿宋_GBK" w:eastAsia="方正仿宋_GBK" w:cs="方正仿宋_GBK"/>
          <w:color w:val="auto"/>
        </w:rPr>
        <w:t>资格审查：</w:t>
      </w:r>
      <w:r>
        <w:rPr>
          <w:rFonts w:hint="eastAsia" w:ascii="方正仿宋_GBK" w:hAnsi="方正仿宋_GBK" w:eastAsia="方正仿宋_GBK" w:cs="方正仿宋_GBK"/>
          <w:color w:val="auto"/>
          <w:lang w:val="en-US" w:eastAsia="zh-CN"/>
        </w:rPr>
        <w:t>重庆凯锐乡村规划设计院有限责任公司</w:t>
      </w:r>
      <w:r>
        <w:rPr>
          <w:rFonts w:hint="eastAsia" w:ascii="方正仿宋_GBK" w:hAnsi="方正仿宋_GBK" w:eastAsia="方正仿宋_GBK" w:cs="方正仿宋_GBK"/>
          <w:color w:val="auto"/>
        </w:rPr>
        <w:t>进行资格审查，确定符合条件的单位名单。</w:t>
      </w:r>
    </w:p>
    <w:p w14:paraId="762AD9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</w:rPr>
      </w:pPr>
      <w:r>
        <w:rPr>
          <w:rFonts w:hint="eastAsia" w:ascii="方正仿宋_GBK" w:hAnsi="方正仿宋_GBK" w:eastAsia="方正仿宋_GBK" w:cs="方正仿宋_GBK"/>
          <w:color w:val="auto"/>
        </w:rPr>
        <w:t>评审：</w:t>
      </w:r>
      <w:r>
        <w:rPr>
          <w:rFonts w:hint="eastAsia" w:ascii="方正仿宋_GBK" w:hAnsi="方正仿宋_GBK" w:cs="方正仿宋_GBK"/>
          <w:color w:val="auto"/>
          <w:lang w:val="en-US" w:eastAsia="zh-CN"/>
        </w:rPr>
        <w:t>采购小组</w:t>
      </w:r>
      <w:r>
        <w:rPr>
          <w:rFonts w:hint="eastAsia" w:ascii="方正仿宋_GBK" w:hAnsi="方正仿宋_GBK" w:eastAsia="方正仿宋_GBK" w:cs="方正仿宋_GBK"/>
          <w:color w:val="auto"/>
        </w:rPr>
        <w:t>对通过资格审查的单位进行综合评审。</w:t>
      </w:r>
    </w:p>
    <w:p w14:paraId="0E510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</w:rPr>
      </w:pPr>
      <w:r>
        <w:rPr>
          <w:rFonts w:hint="eastAsia" w:ascii="方正仿宋_GBK" w:hAnsi="方正仿宋_GBK" w:eastAsia="方正仿宋_GBK" w:cs="方正仿宋_GBK"/>
          <w:color w:val="auto"/>
        </w:rPr>
        <w:t>公示结果：对评审结果进行公示，接受社会监督。</w:t>
      </w:r>
    </w:p>
    <w:p w14:paraId="6E080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</w:rPr>
      </w:pPr>
      <w:r>
        <w:rPr>
          <w:rFonts w:hint="eastAsia" w:ascii="方正仿宋_GBK" w:hAnsi="方正仿宋_GBK" w:eastAsia="方正仿宋_GBK" w:cs="方正仿宋_GBK"/>
          <w:color w:val="auto"/>
        </w:rPr>
        <w:t>确定名单：公示无异议后，正式确定入选</w:t>
      </w:r>
      <w:r>
        <w:rPr>
          <w:rFonts w:hint="eastAsia" w:ascii="方正仿宋_GBK" w:hAnsi="方正仿宋_GBK" w:cs="方正仿宋_GBK"/>
          <w:color w:val="auto"/>
          <w:lang w:val="en-US" w:eastAsia="zh-CN"/>
        </w:rPr>
        <w:t>设计</w:t>
      </w:r>
      <w:r>
        <w:rPr>
          <w:rFonts w:hint="eastAsia" w:ascii="方正仿宋_GBK" w:hAnsi="方正仿宋_GBK" w:eastAsia="方正仿宋_GBK" w:cs="方正仿宋_GBK"/>
          <w:color w:val="auto"/>
        </w:rPr>
        <w:t>单位储备库。</w:t>
      </w:r>
    </w:p>
    <w:p w14:paraId="0B504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</w:rPr>
        <w:t>四、提交材料</w:t>
      </w:r>
    </w:p>
    <w:p w14:paraId="02F1D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</w:rPr>
      </w:pPr>
      <w:r>
        <w:rPr>
          <w:rFonts w:hint="eastAsia" w:ascii="方正仿宋_GBK" w:hAnsi="方正仿宋_GBK" w:eastAsia="方正仿宋_GBK" w:cs="方正仿宋_GBK"/>
          <w:color w:val="auto"/>
        </w:rPr>
        <w:t>报名单位提交材料</w:t>
      </w:r>
      <w:r>
        <w:rPr>
          <w:rFonts w:hint="eastAsia" w:ascii="方正仿宋_GBK" w:hAnsi="方正仿宋_GBK" w:cs="方正仿宋_GBK"/>
          <w:color w:val="auto"/>
          <w:lang w:eastAsia="zh-CN"/>
        </w:rPr>
        <w:t>（</w:t>
      </w:r>
      <w:r>
        <w:rPr>
          <w:rFonts w:hint="eastAsia" w:ascii="方正仿宋_GBK" w:hAnsi="方正仿宋_GBK" w:cs="方正仿宋_GBK"/>
          <w:color w:val="auto"/>
          <w:lang w:val="en-US" w:eastAsia="zh-CN"/>
        </w:rPr>
        <w:t>不限于</w:t>
      </w:r>
      <w:r>
        <w:rPr>
          <w:rFonts w:hint="eastAsia" w:ascii="方正仿宋_GBK" w:hAnsi="方正仿宋_GBK" w:cs="方正仿宋_GBK"/>
          <w:color w:val="auto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</w:rPr>
        <w:t>：</w:t>
      </w:r>
    </w:p>
    <w:p w14:paraId="32B03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</w:rPr>
      </w:pPr>
      <w:r>
        <w:rPr>
          <w:rFonts w:hint="eastAsia" w:ascii="方正仿宋_GBK" w:hAnsi="方正仿宋_GBK" w:eastAsia="方正仿宋_GBK" w:cs="方正仿宋_GBK"/>
          <w:color w:val="auto"/>
        </w:rPr>
        <w:t>1.</w:t>
      </w:r>
      <w:r>
        <w:rPr>
          <w:rFonts w:hint="eastAsia" w:ascii="方正仿宋_GBK" w:hAnsi="方正仿宋_GBK" w:cs="方正仿宋_GBK"/>
          <w:color w:val="auto"/>
          <w:lang w:val="en-US" w:eastAsia="zh-CN"/>
        </w:rPr>
        <w:t>设计</w:t>
      </w:r>
      <w:r>
        <w:rPr>
          <w:rFonts w:hint="eastAsia" w:ascii="方正仿宋_GBK" w:hAnsi="方正仿宋_GBK" w:eastAsia="方正仿宋_GBK" w:cs="方正仿宋_GBK"/>
          <w:color w:val="auto"/>
        </w:rPr>
        <w:t>单位遴选申请表；</w:t>
      </w:r>
    </w:p>
    <w:p w14:paraId="230044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</w:rPr>
      </w:pPr>
      <w:r>
        <w:rPr>
          <w:rFonts w:hint="eastAsia" w:ascii="方正仿宋_GBK" w:hAnsi="方正仿宋_GBK" w:eastAsia="方正仿宋_GBK" w:cs="方正仿宋_GBK"/>
          <w:color w:val="auto"/>
        </w:rPr>
        <w:t>2.营业执照副本复印件；</w:t>
      </w:r>
    </w:p>
    <w:p w14:paraId="71F644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</w:rPr>
      </w:pPr>
      <w:r>
        <w:rPr>
          <w:rFonts w:hint="eastAsia" w:ascii="方正仿宋_GBK" w:hAnsi="方正仿宋_GBK" w:eastAsia="方正仿宋_GBK" w:cs="方正仿宋_GBK"/>
          <w:color w:val="auto"/>
        </w:rPr>
        <w:t>3.资质证书复印件；</w:t>
      </w:r>
    </w:p>
    <w:p w14:paraId="037F2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</w:rPr>
      </w:pPr>
      <w:r>
        <w:rPr>
          <w:rFonts w:hint="eastAsia" w:ascii="方正仿宋_GBK" w:hAnsi="方正仿宋_GBK" w:eastAsia="方正仿宋_GBK" w:cs="方正仿宋_GBK"/>
          <w:color w:val="auto"/>
        </w:rPr>
        <w:t>4.人员资质情况（提供在职证明）；</w:t>
      </w:r>
    </w:p>
    <w:p w14:paraId="0E9CA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</w:rPr>
      </w:pPr>
      <w:r>
        <w:rPr>
          <w:rFonts w:hint="eastAsia" w:ascii="方正仿宋_GBK" w:hAnsi="方正仿宋_GBK" w:eastAsia="方正仿宋_GBK" w:cs="方正仿宋_GBK"/>
          <w:color w:val="auto"/>
        </w:rPr>
        <w:t>5.近三年内业绩证明（</w:t>
      </w:r>
      <w:r>
        <w:rPr>
          <w:rFonts w:hint="eastAsia" w:ascii="方正仿宋_GBK" w:hAnsi="方正仿宋_GBK" w:eastAsia="方正仿宋_GBK" w:cs="方正仿宋_GBK"/>
          <w:color w:val="auto"/>
          <w:lang w:val="en-US" w:eastAsia="zh-CN"/>
        </w:rPr>
        <w:t>包含不限于</w:t>
      </w:r>
      <w:r>
        <w:rPr>
          <w:rFonts w:hint="eastAsia" w:ascii="方正仿宋_GBK" w:hAnsi="方正仿宋_GBK" w:eastAsia="方正仿宋_GBK" w:cs="方正仿宋_GBK"/>
          <w:color w:val="auto"/>
        </w:rPr>
        <w:t>中标通知书</w:t>
      </w:r>
      <w:r>
        <w:rPr>
          <w:rFonts w:hint="eastAsia" w:ascii="方正仿宋_GBK" w:hAnsi="方正仿宋_GBK" w:cs="方正仿宋_GBK"/>
          <w:color w:val="auto"/>
          <w:lang w:val="en-US" w:eastAsia="zh-CN"/>
        </w:rPr>
        <w:t>或</w:t>
      </w:r>
      <w:r>
        <w:rPr>
          <w:rFonts w:hint="eastAsia" w:ascii="方正仿宋_GBK" w:hAnsi="方正仿宋_GBK" w:eastAsia="方正仿宋_GBK" w:cs="方正仿宋_GBK"/>
          <w:color w:val="auto"/>
        </w:rPr>
        <w:t>合同等）</w:t>
      </w:r>
      <w:r>
        <w:rPr>
          <w:rFonts w:hint="eastAsia" w:ascii="方正仿宋_GBK" w:hAnsi="方正仿宋_GBK" w:cs="方正仿宋_GBK"/>
          <w:color w:val="auto"/>
          <w:lang w:val="en-US" w:eastAsia="zh-CN"/>
        </w:rPr>
        <w:t>或</w:t>
      </w:r>
      <w:r>
        <w:rPr>
          <w:rFonts w:hint="eastAsia" w:ascii="方正仿宋_GBK" w:hAnsi="方正仿宋_GBK" w:eastAsia="方正仿宋_GBK" w:cs="方正仿宋_GBK"/>
          <w:color w:val="auto"/>
        </w:rPr>
        <w:t>项目业主对</w:t>
      </w:r>
      <w:r>
        <w:rPr>
          <w:rFonts w:hint="eastAsia" w:ascii="方正仿宋_GBK" w:hAnsi="方正仿宋_GBK" w:cs="方正仿宋_GBK"/>
          <w:color w:val="auto"/>
          <w:lang w:val="en-US" w:eastAsia="zh-CN"/>
        </w:rPr>
        <w:t>设计</w:t>
      </w:r>
      <w:r>
        <w:rPr>
          <w:rFonts w:hint="eastAsia" w:ascii="方正仿宋_GBK" w:hAnsi="方正仿宋_GBK" w:eastAsia="方正仿宋_GBK" w:cs="方正仿宋_GBK"/>
          <w:color w:val="auto"/>
        </w:rPr>
        <w:t>成果评价（需加盖业主公章）材料；</w:t>
      </w:r>
    </w:p>
    <w:p w14:paraId="1E3A8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</w:rPr>
      </w:pPr>
      <w:r>
        <w:rPr>
          <w:rFonts w:hint="eastAsia" w:ascii="方正仿宋_GBK" w:hAnsi="方正仿宋_GBK" w:eastAsia="方正仿宋_GBK" w:cs="方正仿宋_GBK"/>
          <w:color w:val="auto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auto"/>
        </w:rPr>
        <w:t>.近三年内财务报告</w:t>
      </w:r>
      <w:r>
        <w:rPr>
          <w:rFonts w:hint="eastAsia" w:ascii="方正仿宋_GBK" w:hAnsi="方正仿宋_GBK" w:cs="方正仿宋_GBK"/>
          <w:color w:val="auto"/>
          <w:lang w:eastAsia="zh-CN"/>
        </w:rPr>
        <w:t>（</w:t>
      </w:r>
      <w:r>
        <w:rPr>
          <w:rFonts w:hint="eastAsia" w:ascii="方正仿宋_GBK" w:hAnsi="方正仿宋_GBK" w:cs="方正仿宋_GBK"/>
          <w:color w:val="auto"/>
          <w:lang w:val="en-US" w:eastAsia="zh-CN"/>
        </w:rPr>
        <w:t>表</w:t>
      </w:r>
      <w:r>
        <w:rPr>
          <w:rFonts w:hint="eastAsia" w:ascii="方正仿宋_GBK" w:hAnsi="方正仿宋_GBK" w:cs="方正仿宋_GBK"/>
          <w:color w:val="auto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</w:rPr>
        <w:t>复印件；</w:t>
      </w:r>
    </w:p>
    <w:p w14:paraId="64053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</w:rPr>
      </w:pPr>
      <w:r>
        <w:rPr>
          <w:rFonts w:hint="eastAsia" w:ascii="方正仿宋_GBK" w:hAnsi="方正仿宋_GBK" w:eastAsia="方正仿宋_GBK" w:cs="方正仿宋_GBK"/>
          <w:color w:val="auto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auto"/>
        </w:rPr>
        <w:t>.获奖</w:t>
      </w:r>
      <w:r>
        <w:rPr>
          <w:rFonts w:hint="eastAsia" w:ascii="方正仿宋_GBK" w:hAnsi="方正仿宋_GBK" w:eastAsia="方正仿宋_GBK" w:cs="方正仿宋_GBK"/>
          <w:color w:val="auto"/>
          <w:lang w:val="en-US" w:eastAsia="zh-CN"/>
        </w:rPr>
        <w:t>情况（获奖文件或荣誉</w:t>
      </w:r>
      <w:r>
        <w:rPr>
          <w:rFonts w:hint="eastAsia" w:ascii="方正仿宋_GBK" w:hAnsi="方正仿宋_GBK" w:eastAsia="方正仿宋_GBK" w:cs="方正仿宋_GBK"/>
          <w:color w:val="auto"/>
        </w:rPr>
        <w:t>证书复印件</w:t>
      </w:r>
      <w:r>
        <w:rPr>
          <w:rFonts w:hint="eastAsia" w:ascii="方正仿宋_GBK" w:hAnsi="方正仿宋_GBK" w:eastAsia="方正仿宋_GBK" w:cs="方正仿宋_GBK"/>
          <w:color w:val="auto"/>
          <w:lang w:val="en-US"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</w:rPr>
        <w:t>；</w:t>
      </w:r>
    </w:p>
    <w:p w14:paraId="7F6130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</w:rPr>
      </w:pPr>
      <w:r>
        <w:rPr>
          <w:rFonts w:hint="eastAsia" w:ascii="方正仿宋_GBK" w:hAnsi="方正仿宋_GBK" w:eastAsia="方正仿宋_GBK" w:cs="方正仿宋_GBK"/>
          <w:color w:val="auto"/>
        </w:rPr>
        <w:t>8.其他支持材料。</w:t>
      </w:r>
    </w:p>
    <w:p w14:paraId="477D7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</w:rPr>
      </w:pPr>
      <w:r>
        <w:rPr>
          <w:rFonts w:hint="eastAsia" w:ascii="方正仿宋_GBK" w:hAnsi="方正仿宋_GBK" w:eastAsia="方正仿宋_GBK" w:cs="方正仿宋_GBK"/>
          <w:color w:val="auto"/>
        </w:rPr>
        <w:t>以上资料发PDF扫描件（加盖单位公章）到指定邮箱。</w:t>
      </w:r>
    </w:p>
    <w:p w14:paraId="4AB283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</w:rPr>
        <w:t>五、时间安排</w:t>
      </w:r>
    </w:p>
    <w:p w14:paraId="59317C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</w:rPr>
      </w:pPr>
      <w:r>
        <w:rPr>
          <w:rFonts w:hint="eastAsia" w:ascii="方正仿宋_GBK" w:hAnsi="方正仿宋_GBK" w:eastAsia="方正仿宋_GBK" w:cs="方正仿宋_GBK"/>
          <w:color w:val="auto"/>
        </w:rPr>
        <w:t>报名时间：自本通知发布之日起至2024年</w:t>
      </w:r>
      <w:r>
        <w:rPr>
          <w:rFonts w:hint="eastAsia" w:ascii="方正仿宋_GBK" w:hAnsi="方正仿宋_GBK" w:cs="方正仿宋_GBK"/>
          <w:color w:val="auto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color w:val="auto"/>
        </w:rPr>
        <w:t>月</w:t>
      </w:r>
      <w:r>
        <w:rPr>
          <w:rFonts w:hint="eastAsia" w:ascii="方正仿宋_GBK" w:hAnsi="方正仿宋_GBK" w:cs="方正仿宋_GBK"/>
          <w:color w:val="auto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color w:val="auto"/>
        </w:rPr>
        <w:t>日止。</w:t>
      </w:r>
    </w:p>
    <w:p w14:paraId="40D5A9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</w:rPr>
      </w:pPr>
      <w:r>
        <w:rPr>
          <w:rFonts w:hint="eastAsia" w:ascii="方正仿宋_GBK" w:hAnsi="方正仿宋_GBK" w:eastAsia="方正仿宋_GBK" w:cs="方正仿宋_GBK"/>
          <w:color w:val="auto"/>
        </w:rPr>
        <w:t>资格审查和评审时间：2024年</w:t>
      </w:r>
      <w:r>
        <w:rPr>
          <w:rFonts w:hint="eastAsia" w:ascii="方正仿宋_GBK" w:hAnsi="方正仿宋_GBK" w:cs="方正仿宋_GBK"/>
          <w:color w:val="auto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color w:val="auto"/>
        </w:rPr>
        <w:t>月</w:t>
      </w:r>
      <w:r>
        <w:rPr>
          <w:rFonts w:hint="eastAsia" w:ascii="方正仿宋_GBK" w:hAnsi="方正仿宋_GBK" w:cs="方正仿宋_GBK"/>
          <w:color w:val="auto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color w:val="auto"/>
        </w:rPr>
        <w:t>日前完成。</w:t>
      </w:r>
    </w:p>
    <w:p w14:paraId="5E989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</w:rPr>
        <w:t>六、其他</w:t>
      </w:r>
      <w:r>
        <w:rPr>
          <w:rFonts w:hint="eastAsia" w:ascii="方正仿宋_GBK" w:hAnsi="方正仿宋_GBK" w:cs="方正仿宋_GBK"/>
          <w:b/>
          <w:bCs/>
          <w:color w:val="auto"/>
          <w:lang w:val="en-US" w:eastAsia="zh-CN"/>
        </w:rPr>
        <w:t>要求</w:t>
      </w:r>
    </w:p>
    <w:p w14:paraId="37138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</w:rPr>
      </w:pPr>
      <w:r>
        <w:rPr>
          <w:rFonts w:hint="eastAsia" w:ascii="方正仿宋_GBK" w:hAnsi="方正仿宋_GBK" w:eastAsia="方正仿宋_GBK" w:cs="方正仿宋_GBK"/>
          <w:color w:val="auto"/>
        </w:rPr>
        <w:t>各单位需确保所提供材料的真实性，如有弄虚作假行为，一经查实，将取消其遴选资格。</w:t>
      </w:r>
    </w:p>
    <w:p w14:paraId="0CB3E1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default" w:ascii="方正仿宋_GBK" w:hAnsi="方正仿宋_GBK" w:eastAsia="方正仿宋_GBK" w:cs="方正仿宋_GBK"/>
          <w:b/>
          <w:bCs/>
          <w:color w:va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lang w:val="en-US" w:eastAsia="zh-CN"/>
        </w:rPr>
        <w:t>七、联系方式</w:t>
      </w:r>
    </w:p>
    <w:p w14:paraId="398171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color w:va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</w:rPr>
        <w:t>联系电话：</w:t>
      </w:r>
      <w:r>
        <w:rPr>
          <w:rFonts w:hint="eastAsia" w:ascii="方正仿宋_GBK" w:hAnsi="方正仿宋_GBK" w:cs="方正仿宋_GBK"/>
          <w:color w:val="auto"/>
          <w:lang w:val="en-US" w:eastAsia="zh-CN"/>
        </w:rPr>
        <w:t>19122848102</w:t>
      </w:r>
    </w:p>
    <w:p w14:paraId="1EC5E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</w:rPr>
        <w:t>电子邮箱：</w:t>
      </w:r>
      <w:r>
        <w:rPr>
          <w:rFonts w:hint="eastAsia" w:ascii="方正仿宋_GBK" w:hAnsi="方正仿宋_GBK" w:cs="方正仿宋_GBK"/>
          <w:color w:val="auto"/>
          <w:lang w:val="en-US" w:eastAsia="zh-CN"/>
        </w:rPr>
        <w:t>krxcghsjy@163.com</w:t>
      </w:r>
    </w:p>
    <w:p w14:paraId="1D6FBB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</w:rPr>
      </w:pPr>
    </w:p>
    <w:p w14:paraId="305677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</w:rPr>
      </w:pPr>
      <w:r>
        <w:rPr>
          <w:rFonts w:hint="eastAsia" w:ascii="方正仿宋_GBK" w:hAnsi="方正仿宋_GBK" w:eastAsia="方正仿宋_GBK" w:cs="方正仿宋_GBK"/>
          <w:color w:val="auto"/>
        </w:rPr>
        <w:t>附件：</w:t>
      </w:r>
      <w:r>
        <w:rPr>
          <w:rFonts w:hint="eastAsia" w:ascii="方正仿宋_GBK" w:hAnsi="方正仿宋_GBK" w:cs="方正仿宋_GBK"/>
          <w:color w:val="auto"/>
          <w:lang w:val="en-US" w:eastAsia="zh-CN"/>
        </w:rPr>
        <w:t>设计</w:t>
      </w:r>
      <w:r>
        <w:rPr>
          <w:rFonts w:hint="eastAsia" w:ascii="方正仿宋_GBK" w:hAnsi="方正仿宋_GBK" w:eastAsia="方正仿宋_GBK" w:cs="方正仿宋_GBK"/>
          <w:color w:val="auto"/>
        </w:rPr>
        <w:t>单位遴选申请表</w:t>
      </w:r>
      <w:bookmarkStart w:id="3" w:name="_GoBack"/>
      <w:bookmarkEnd w:id="3"/>
    </w:p>
    <w:p w14:paraId="207F6C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color w:val="auto"/>
          <w:lang w:val="en-US" w:eastAsia="zh-CN"/>
        </w:rPr>
      </w:pPr>
    </w:p>
    <w:p w14:paraId="6AECB2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color w:va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lang w:val="en-US" w:eastAsia="zh-CN"/>
        </w:rPr>
        <w:t>重庆凯锐乡村规划设计院有限责任公司</w:t>
      </w:r>
    </w:p>
    <w:p w14:paraId="61814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color w:val="auto"/>
        </w:rPr>
      </w:pPr>
      <w:r>
        <w:rPr>
          <w:rFonts w:hint="eastAsia" w:ascii="方正仿宋_GBK" w:hAnsi="方正仿宋_GBK" w:eastAsia="方正仿宋_GBK" w:cs="方正仿宋_GBK"/>
          <w:color w:val="auto"/>
        </w:rPr>
        <w:t>                        2024年</w:t>
      </w:r>
      <w:r>
        <w:rPr>
          <w:rFonts w:hint="eastAsia" w:ascii="方正仿宋_GBK" w:hAnsi="方正仿宋_GBK" w:cs="方正仿宋_GBK"/>
          <w:color w:val="auto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color w:val="auto"/>
        </w:rPr>
        <w:t>月</w:t>
      </w:r>
      <w:r>
        <w:rPr>
          <w:rFonts w:hint="eastAsia" w:ascii="方正仿宋_GBK" w:hAnsi="方正仿宋_GBK" w:cs="方正仿宋_GBK"/>
          <w:color w:val="auto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color w:val="auto"/>
        </w:rPr>
        <w:t>日</w:t>
      </w:r>
    </w:p>
    <w:p w14:paraId="064BFF60"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96"/>
          <w:szCs w:val="96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</w:rPr>
        <w:br w:type="page"/>
      </w:r>
      <w:r>
        <w:rPr>
          <w:rFonts w:hint="eastAsia" w:ascii="方正小标宋_GBK" w:hAnsi="方正小标宋_GBK" w:eastAsia="方正小标宋_GBK" w:cs="方正小标宋_GBK"/>
          <w:color w:val="auto"/>
          <w:sz w:val="96"/>
          <w:szCs w:val="96"/>
          <w:highlight w:val="none"/>
          <w:lang w:val="en-US" w:eastAsia="zh-CN"/>
        </w:rPr>
        <w:t>遴选设计单位</w:t>
      </w:r>
    </w:p>
    <w:p w14:paraId="43936B36"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</w:p>
    <w:p w14:paraId="519CDFA7"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</w:p>
    <w:p w14:paraId="308D909F"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</w:p>
    <w:p w14:paraId="5F4A7AE8">
      <w:pPr>
        <w:jc w:val="center"/>
        <w:rPr>
          <w:rFonts w:hint="default" w:ascii="方正小标宋_GBK" w:hAnsi="方正小标宋_GBK" w:eastAsia="方正小标宋_GBK" w:cs="方正小标宋_GBK"/>
          <w:color w:val="auto"/>
          <w:sz w:val="72"/>
          <w:szCs w:val="72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72"/>
          <w:szCs w:val="72"/>
          <w:highlight w:val="none"/>
          <w:lang w:val="en-US" w:eastAsia="zh-CN"/>
        </w:rPr>
        <w:t>资格审查资料</w:t>
      </w:r>
    </w:p>
    <w:p w14:paraId="71D77628">
      <w:pP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</w:pPr>
    </w:p>
    <w:p w14:paraId="7F3A0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textAlignment w:val="auto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  <w:lang w:val="en-US" w:eastAsia="zh-CN"/>
        </w:rPr>
      </w:pPr>
    </w:p>
    <w:p w14:paraId="2F42B8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textAlignment w:val="auto"/>
        <w:rPr>
          <w:rFonts w:hint="default" w:ascii="方正小标宋_GBK" w:hAnsi="方正小标宋_GBK" w:eastAsia="方正小标宋_GBK" w:cs="方正小标宋_GBK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  <w:lang w:val="en-US" w:eastAsia="zh-CN"/>
        </w:rPr>
        <w:t>参选单位：</w:t>
      </w:r>
    </w:p>
    <w:p w14:paraId="257085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textAlignment w:val="auto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  <w:lang w:val="en-US" w:eastAsia="zh-CN"/>
        </w:rPr>
        <w:t>联 系 人：</w:t>
      </w:r>
    </w:p>
    <w:p w14:paraId="2DC5E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textAlignment w:val="auto"/>
        <w:rPr>
          <w:rFonts w:hint="default" w:ascii="方正小标宋_GBK" w:hAnsi="方正小标宋_GBK" w:eastAsia="方正小标宋_GBK" w:cs="方正小标宋_GBK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  <w:lang w:val="en-US" w:eastAsia="zh-CN"/>
        </w:rPr>
        <w:t>联系方式：</w:t>
      </w:r>
    </w:p>
    <w:p w14:paraId="1E19BA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color w:val="auto"/>
          <w:highlight w:val="red"/>
          <w:lang w:eastAsia="zh-CN"/>
        </w:rPr>
      </w:pPr>
    </w:p>
    <w:p w14:paraId="6420EC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eastAsia="方正仿宋_GBK"/>
          <w:color w:val="auto"/>
          <w:highlight w:val="yellow"/>
          <w:lang w:eastAsia="zh-CN"/>
        </w:rPr>
      </w:pPr>
      <w:r>
        <w:rPr>
          <w:rFonts w:hint="eastAsia"/>
          <w:color w:val="auto"/>
          <w:highlight w:val="yellow"/>
          <w:lang w:eastAsia="zh-CN"/>
        </w:rPr>
        <w:t>（</w:t>
      </w:r>
      <w:r>
        <w:rPr>
          <w:rFonts w:hint="eastAsia"/>
          <w:color w:val="auto"/>
          <w:highlight w:val="yellow"/>
          <w:lang w:val="en-US" w:eastAsia="zh-CN"/>
        </w:rPr>
        <w:t>注：1.请按资料顺序自行编制目录及页码；2.所有资料加盖单位公章合并为PDF格式发至指定邮箱。</w:t>
      </w:r>
      <w:r>
        <w:rPr>
          <w:rFonts w:hint="eastAsia"/>
          <w:color w:val="auto"/>
          <w:highlight w:val="yellow"/>
          <w:lang w:eastAsia="zh-CN"/>
        </w:rPr>
        <w:t>）</w:t>
      </w:r>
    </w:p>
    <w:p w14:paraId="6FF7A0AB">
      <w:pPr>
        <w:numPr>
          <w:ilvl w:val="0"/>
          <w:numId w:val="0"/>
        </w:numPr>
        <w:bidi w:val="0"/>
        <w:ind w:left="0" w:leftChars="0" w:firstLine="420" w:firstLineChars="0"/>
        <w:jc w:val="center"/>
        <w:outlineLvl w:val="0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</w:pPr>
      <w:r>
        <w:rPr>
          <w:color w:val="auto"/>
        </w:rPr>
        <w:br w:type="page"/>
      </w:r>
      <w:bookmarkStart w:id="0" w:name="_Toc3501"/>
      <w:bookmarkStart w:id="1" w:name="_Toc7072"/>
      <w:bookmarkStart w:id="2" w:name="_Toc8264"/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  <w:t>设计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  <w:t>单位遴选申请表</w:t>
      </w:r>
      <w:bookmarkEnd w:id="0"/>
      <w:bookmarkEnd w:id="1"/>
      <w:bookmarkEnd w:id="2"/>
    </w:p>
    <w:tbl>
      <w:tblPr>
        <w:tblStyle w:val="2"/>
        <w:tblW w:w="89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8"/>
        <w:gridCol w:w="2730"/>
        <w:gridCol w:w="1410"/>
        <w:gridCol w:w="3023"/>
      </w:tblGrid>
      <w:tr w14:paraId="33A6E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901" w:type="dxa"/>
            <w:gridSpan w:val="4"/>
            <w:noWrap w:val="0"/>
            <w:tcMar>
              <w:left w:w="105" w:type="dxa"/>
              <w:right w:w="105" w:type="dxa"/>
            </w:tcMar>
            <w:vAlign w:val="center"/>
          </w:tcPr>
          <w:p w14:paraId="362D0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  <w:highlight w:val="none"/>
              </w:rPr>
              <w:t>单位基本信息</w:t>
            </w:r>
          </w:p>
        </w:tc>
      </w:tr>
      <w:tr w14:paraId="01446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1738" w:type="dxa"/>
            <w:noWrap w:val="0"/>
            <w:tcMar>
              <w:left w:w="105" w:type="dxa"/>
              <w:right w:w="105" w:type="dxa"/>
            </w:tcMar>
            <w:vAlign w:val="center"/>
          </w:tcPr>
          <w:p w14:paraId="6CFD1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7163" w:type="dxa"/>
            <w:gridSpan w:val="3"/>
            <w:noWrap w:val="0"/>
            <w:tcMar>
              <w:left w:w="105" w:type="dxa"/>
              <w:right w:w="105" w:type="dxa"/>
            </w:tcMar>
            <w:vAlign w:val="center"/>
          </w:tcPr>
          <w:p w14:paraId="34D5A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632CF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738" w:type="dxa"/>
            <w:noWrap w:val="0"/>
            <w:tcMar>
              <w:left w:w="105" w:type="dxa"/>
              <w:right w:w="105" w:type="dxa"/>
            </w:tcMar>
            <w:vAlign w:val="center"/>
          </w:tcPr>
          <w:p w14:paraId="5E8B8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2730" w:type="dxa"/>
            <w:noWrap w:val="0"/>
            <w:tcMar>
              <w:left w:w="105" w:type="dxa"/>
              <w:right w:w="105" w:type="dxa"/>
            </w:tcMar>
            <w:vAlign w:val="center"/>
          </w:tcPr>
          <w:p w14:paraId="5DC3F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10" w:type="dxa"/>
            <w:noWrap w:val="0"/>
            <w:tcMar>
              <w:left w:w="105" w:type="dxa"/>
              <w:right w:w="105" w:type="dxa"/>
            </w:tcMar>
            <w:vAlign w:val="center"/>
          </w:tcPr>
          <w:p w14:paraId="729DB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3023" w:type="dxa"/>
            <w:noWrap w:val="0"/>
            <w:tcMar>
              <w:left w:w="105" w:type="dxa"/>
              <w:right w:w="105" w:type="dxa"/>
            </w:tcMar>
            <w:vAlign w:val="center"/>
          </w:tcPr>
          <w:p w14:paraId="253F4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5F0E0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1738" w:type="dxa"/>
            <w:noWrap w:val="0"/>
            <w:tcMar>
              <w:left w:w="105" w:type="dxa"/>
              <w:right w:w="105" w:type="dxa"/>
            </w:tcMar>
            <w:vAlign w:val="center"/>
          </w:tcPr>
          <w:p w14:paraId="7E683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单位地址</w:t>
            </w:r>
          </w:p>
        </w:tc>
        <w:tc>
          <w:tcPr>
            <w:tcW w:w="2730" w:type="dxa"/>
            <w:noWrap w:val="0"/>
            <w:tcMar>
              <w:left w:w="105" w:type="dxa"/>
              <w:right w:w="105" w:type="dxa"/>
            </w:tcMar>
            <w:vAlign w:val="center"/>
          </w:tcPr>
          <w:p w14:paraId="66AB2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10" w:type="dxa"/>
            <w:noWrap w:val="0"/>
            <w:tcMar>
              <w:left w:w="105" w:type="dxa"/>
              <w:right w:w="105" w:type="dxa"/>
            </w:tcMar>
            <w:vAlign w:val="center"/>
          </w:tcPr>
          <w:p w14:paraId="7F64D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3023" w:type="dxa"/>
            <w:noWrap w:val="0"/>
            <w:tcMar>
              <w:left w:w="105" w:type="dxa"/>
              <w:right w:w="105" w:type="dxa"/>
            </w:tcMar>
            <w:vAlign w:val="center"/>
          </w:tcPr>
          <w:p w14:paraId="0F76E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</w:p>
        </w:tc>
      </w:tr>
      <w:tr w14:paraId="6FE80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1738" w:type="dxa"/>
            <w:noWrap w:val="0"/>
            <w:tcMar>
              <w:left w:w="105" w:type="dxa"/>
              <w:right w:w="105" w:type="dxa"/>
            </w:tcMar>
            <w:vAlign w:val="center"/>
          </w:tcPr>
          <w:p w14:paraId="2DA7E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成立时间</w:t>
            </w:r>
          </w:p>
        </w:tc>
        <w:tc>
          <w:tcPr>
            <w:tcW w:w="2730" w:type="dxa"/>
            <w:noWrap w:val="0"/>
            <w:tcMar>
              <w:left w:w="105" w:type="dxa"/>
              <w:right w:w="105" w:type="dxa"/>
            </w:tcMar>
            <w:vAlign w:val="center"/>
          </w:tcPr>
          <w:p w14:paraId="57E58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10" w:type="dxa"/>
            <w:noWrap w:val="0"/>
            <w:tcMar>
              <w:left w:w="105" w:type="dxa"/>
              <w:right w:w="105" w:type="dxa"/>
            </w:tcMar>
            <w:vAlign w:val="center"/>
          </w:tcPr>
          <w:p w14:paraId="001C8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注册资本</w:t>
            </w:r>
          </w:p>
        </w:tc>
        <w:tc>
          <w:tcPr>
            <w:tcW w:w="3023" w:type="dxa"/>
            <w:noWrap w:val="0"/>
            <w:tcMar>
              <w:left w:w="105" w:type="dxa"/>
              <w:right w:w="105" w:type="dxa"/>
            </w:tcMar>
            <w:vAlign w:val="center"/>
          </w:tcPr>
          <w:p w14:paraId="66126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5E440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901" w:type="dxa"/>
            <w:gridSpan w:val="4"/>
            <w:noWrap w:val="0"/>
            <w:tcMar>
              <w:left w:w="105" w:type="dxa"/>
              <w:right w:w="105" w:type="dxa"/>
            </w:tcMar>
            <w:vAlign w:val="center"/>
          </w:tcPr>
          <w:p w14:paraId="763D3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  <w:highlight w:val="none"/>
              </w:rPr>
              <w:t>资质信息</w:t>
            </w:r>
          </w:p>
        </w:tc>
      </w:tr>
      <w:tr w14:paraId="28CD9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5" w:hRule="atLeast"/>
        </w:trPr>
        <w:tc>
          <w:tcPr>
            <w:tcW w:w="1738" w:type="dxa"/>
            <w:noWrap w:val="0"/>
            <w:tcMar>
              <w:left w:w="105" w:type="dxa"/>
              <w:right w:w="105" w:type="dxa"/>
            </w:tcMar>
            <w:vAlign w:val="center"/>
          </w:tcPr>
          <w:p w14:paraId="320A0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资质等级</w:t>
            </w:r>
          </w:p>
        </w:tc>
        <w:tc>
          <w:tcPr>
            <w:tcW w:w="2730" w:type="dxa"/>
            <w:noWrap w:val="0"/>
            <w:tcMar>
              <w:left w:w="105" w:type="dxa"/>
              <w:right w:w="105" w:type="dxa"/>
            </w:tcMar>
            <w:vAlign w:val="center"/>
          </w:tcPr>
          <w:p w14:paraId="6E59C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10" w:type="dxa"/>
            <w:noWrap w:val="0"/>
            <w:tcMar>
              <w:left w:w="105" w:type="dxa"/>
              <w:right w:w="105" w:type="dxa"/>
            </w:tcMar>
            <w:vAlign w:val="center"/>
          </w:tcPr>
          <w:p w14:paraId="243C1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资质范围</w:t>
            </w:r>
          </w:p>
        </w:tc>
        <w:tc>
          <w:tcPr>
            <w:tcW w:w="3023" w:type="dxa"/>
            <w:noWrap w:val="0"/>
            <w:tcMar>
              <w:left w:w="105" w:type="dxa"/>
              <w:right w:w="105" w:type="dxa"/>
            </w:tcMar>
            <w:vAlign w:val="center"/>
          </w:tcPr>
          <w:p w14:paraId="73F6A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</w:tr>
      <w:tr w14:paraId="233E4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8901" w:type="dxa"/>
            <w:gridSpan w:val="4"/>
            <w:noWrap w:val="0"/>
            <w:tcMar>
              <w:left w:w="105" w:type="dxa"/>
              <w:right w:w="105" w:type="dxa"/>
            </w:tcMar>
            <w:vAlign w:val="center"/>
          </w:tcPr>
          <w:p w14:paraId="08AE5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  <w:highlight w:val="none"/>
              </w:rPr>
              <w:t>专业技术人员情况</w:t>
            </w:r>
          </w:p>
        </w:tc>
      </w:tr>
      <w:tr w14:paraId="46CF8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1" w:hRule="atLeast"/>
        </w:trPr>
        <w:tc>
          <w:tcPr>
            <w:tcW w:w="1738" w:type="dxa"/>
            <w:noWrap w:val="0"/>
            <w:tcMar>
              <w:left w:w="105" w:type="dxa"/>
              <w:right w:w="105" w:type="dxa"/>
            </w:tcMar>
            <w:vAlign w:val="center"/>
          </w:tcPr>
          <w:p w14:paraId="205A0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工程师人数（注明专业）</w:t>
            </w:r>
          </w:p>
        </w:tc>
        <w:tc>
          <w:tcPr>
            <w:tcW w:w="2730" w:type="dxa"/>
            <w:noWrap w:val="0"/>
            <w:tcMar>
              <w:left w:w="105" w:type="dxa"/>
              <w:right w:w="105" w:type="dxa"/>
            </w:tcMar>
            <w:vAlign w:val="center"/>
          </w:tcPr>
          <w:p w14:paraId="0410A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410" w:type="dxa"/>
            <w:noWrap w:val="0"/>
            <w:tcMar>
              <w:left w:w="105" w:type="dxa"/>
              <w:right w:w="105" w:type="dxa"/>
            </w:tcMar>
            <w:vAlign w:val="center"/>
          </w:tcPr>
          <w:p w14:paraId="08AC2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技术员人数</w:t>
            </w:r>
          </w:p>
        </w:tc>
        <w:tc>
          <w:tcPr>
            <w:tcW w:w="3023" w:type="dxa"/>
            <w:noWrap w:val="0"/>
            <w:tcMar>
              <w:left w:w="105" w:type="dxa"/>
              <w:right w:w="105" w:type="dxa"/>
            </w:tcMar>
            <w:vAlign w:val="center"/>
          </w:tcPr>
          <w:p w14:paraId="7ED20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040B7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</w:trPr>
        <w:tc>
          <w:tcPr>
            <w:tcW w:w="1738" w:type="dxa"/>
            <w:noWrap w:val="0"/>
            <w:tcMar>
              <w:left w:w="105" w:type="dxa"/>
              <w:right w:w="105" w:type="dxa"/>
            </w:tcMar>
            <w:vAlign w:val="center"/>
          </w:tcPr>
          <w:p w14:paraId="2A5CD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是否通过ISO9001质量管理体系认证</w:t>
            </w:r>
          </w:p>
        </w:tc>
        <w:tc>
          <w:tcPr>
            <w:tcW w:w="2730" w:type="dxa"/>
            <w:noWrap w:val="0"/>
            <w:tcMar>
              <w:left w:w="105" w:type="dxa"/>
              <w:right w:w="105" w:type="dxa"/>
            </w:tcMar>
            <w:vAlign w:val="center"/>
          </w:tcPr>
          <w:p w14:paraId="38E62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是</w:t>
            </w:r>
          </w:p>
        </w:tc>
        <w:tc>
          <w:tcPr>
            <w:tcW w:w="1410" w:type="dxa"/>
            <w:noWrap w:val="0"/>
            <w:tcMar>
              <w:left w:w="105" w:type="dxa"/>
              <w:right w:w="105" w:type="dxa"/>
            </w:tcMar>
            <w:vAlign w:val="center"/>
          </w:tcPr>
          <w:p w14:paraId="56490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财务状况是否正常</w:t>
            </w:r>
          </w:p>
        </w:tc>
        <w:tc>
          <w:tcPr>
            <w:tcW w:w="3023" w:type="dxa"/>
            <w:noWrap w:val="0"/>
            <w:tcMar>
              <w:left w:w="105" w:type="dxa"/>
              <w:right w:w="105" w:type="dxa"/>
            </w:tcMar>
            <w:vAlign w:val="center"/>
          </w:tcPr>
          <w:p w14:paraId="2CD64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是</w:t>
            </w:r>
          </w:p>
        </w:tc>
      </w:tr>
      <w:tr w14:paraId="7A82A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901" w:type="dxa"/>
            <w:gridSpan w:val="4"/>
            <w:noWrap w:val="0"/>
            <w:tcMar>
              <w:left w:w="105" w:type="dxa"/>
              <w:right w:w="105" w:type="dxa"/>
            </w:tcMar>
            <w:vAlign w:val="center"/>
          </w:tcPr>
          <w:p w14:paraId="4F503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  <w:highlight w:val="none"/>
              </w:rPr>
              <w:t>业绩</w:t>
            </w:r>
            <w:r>
              <w:rPr>
                <w:rFonts w:hint="eastAsia" w:ascii="方正仿宋_GBK" w:hAnsi="方正仿宋_GBK" w:cs="方正仿宋_GBK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情况</w:t>
            </w:r>
          </w:p>
        </w:tc>
      </w:tr>
      <w:tr w14:paraId="1D792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0" w:hRule="atLeast"/>
        </w:trPr>
        <w:tc>
          <w:tcPr>
            <w:tcW w:w="8901" w:type="dxa"/>
            <w:gridSpan w:val="4"/>
            <w:noWrap w:val="0"/>
            <w:tcMar>
              <w:left w:w="105" w:type="dxa"/>
              <w:right w:w="105" w:type="dxa"/>
            </w:tcMar>
            <w:vAlign w:val="center"/>
          </w:tcPr>
          <w:p w14:paraId="74D39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</w:p>
          <w:p w14:paraId="560F4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</w:p>
        </w:tc>
      </w:tr>
      <w:tr w14:paraId="222A1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901" w:type="dxa"/>
            <w:gridSpan w:val="4"/>
            <w:noWrap w:val="0"/>
            <w:tcMar>
              <w:left w:w="105" w:type="dxa"/>
              <w:right w:w="105" w:type="dxa"/>
            </w:tcMar>
            <w:vAlign w:val="center"/>
          </w:tcPr>
          <w:p w14:paraId="02F2E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  <w:highlight w:val="none"/>
              </w:rPr>
              <w:t>信誉记录</w:t>
            </w:r>
          </w:p>
        </w:tc>
      </w:tr>
      <w:tr w14:paraId="532F2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738" w:type="dxa"/>
            <w:noWrap w:val="0"/>
            <w:tcMar>
              <w:left w:w="105" w:type="dxa"/>
              <w:right w:w="105" w:type="dxa"/>
            </w:tcMar>
            <w:vAlign w:val="center"/>
          </w:tcPr>
          <w:p w14:paraId="574C5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是否有违法违规行为记录</w:t>
            </w:r>
          </w:p>
        </w:tc>
        <w:tc>
          <w:tcPr>
            <w:tcW w:w="2730" w:type="dxa"/>
            <w:noWrap w:val="0"/>
            <w:tcMar>
              <w:left w:w="105" w:type="dxa"/>
              <w:right w:w="105" w:type="dxa"/>
            </w:tcMar>
            <w:vAlign w:val="center"/>
          </w:tcPr>
          <w:p w14:paraId="02D91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10" w:type="dxa"/>
            <w:noWrap w:val="0"/>
            <w:tcMar>
              <w:left w:w="105" w:type="dxa"/>
              <w:right w:w="105" w:type="dxa"/>
            </w:tcMar>
            <w:vAlign w:val="center"/>
          </w:tcPr>
          <w:p w14:paraId="70630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是否有重大质量安全事故</w:t>
            </w:r>
          </w:p>
        </w:tc>
        <w:tc>
          <w:tcPr>
            <w:tcW w:w="3023" w:type="dxa"/>
            <w:noWrap w:val="0"/>
            <w:tcMar>
              <w:left w:w="105" w:type="dxa"/>
              <w:right w:w="105" w:type="dxa"/>
            </w:tcMar>
            <w:vAlign w:val="center"/>
          </w:tcPr>
          <w:p w14:paraId="76B88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6FC086EB">
      <w:pPr>
        <w:rPr>
          <w:color w:val="auto"/>
          <w:highlight w:val="none"/>
        </w:rPr>
      </w:pPr>
    </w:p>
    <w:p w14:paraId="1456C457">
      <w:pP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相关佐证材料附复印件</w:t>
      </w:r>
    </w:p>
    <w:p w14:paraId="7666095D">
      <w:pP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</w:p>
    <w:p w14:paraId="1B64EB21">
      <w:pP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br w:type="page"/>
      </w:r>
    </w:p>
    <w:p w14:paraId="64AC2F7F">
      <w:pPr>
        <w:jc w:val="center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</w:rPr>
        <w:t>承诺声明</w:t>
      </w:r>
    </w:p>
    <w:p w14:paraId="4C993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cs="方正仿宋_GBK"/>
          <w:color w:val="auto"/>
          <w:sz w:val="32"/>
          <w:szCs w:val="32"/>
          <w:highlight w:val="none"/>
          <w:lang w:val="en-US" w:eastAsia="zh-CN"/>
        </w:rPr>
        <w:t>（采购人）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：</w:t>
      </w:r>
    </w:p>
    <w:p w14:paraId="2C7A6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本单位承诺所提供的信息真实有效，如发现有任何虚假情况，愿意承担相应的法律责任。</w:t>
      </w:r>
    </w:p>
    <w:p w14:paraId="519129AD">
      <w:pP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</w:p>
    <w:p w14:paraId="0C72A561">
      <w:pPr>
        <w:jc w:val="right"/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cs="方正仿宋_GBK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方正仿宋_GBK" w:hAnsi="方正仿宋_GBK" w:cs="方正仿宋_GBK"/>
          <w:color w:val="auto"/>
          <w:sz w:val="32"/>
          <w:szCs w:val="32"/>
          <w:highlight w:val="none"/>
          <w:lang w:val="en-US" w:eastAsia="zh-CN"/>
        </w:rPr>
        <w:t>参选人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盖章</w:t>
      </w:r>
      <w:r>
        <w:rPr>
          <w:rFonts w:hint="eastAsia" w:ascii="方正仿宋_GBK" w:hAnsi="方正仿宋_GBK" w:cs="方正仿宋_GBK"/>
          <w:color w:val="auto"/>
          <w:sz w:val="32"/>
          <w:szCs w:val="32"/>
          <w:highlight w:val="none"/>
          <w:lang w:eastAsia="zh-CN"/>
        </w:rPr>
        <w:t>）</w:t>
      </w:r>
    </w:p>
    <w:p w14:paraId="02567582">
      <w:pPr>
        <w:jc w:val="right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日期：</w:t>
      </w:r>
      <w:r>
        <w:rPr>
          <w:rFonts w:hint="eastAsia" w:ascii="方正仿宋_GBK" w:hAnsi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方正仿宋_GBK" w:hAnsi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方正仿宋_GBK" w:hAnsi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日</w:t>
      </w:r>
    </w:p>
    <w:p w14:paraId="1742A8B3">
      <w:pPr>
        <w:rPr>
          <w:color w:val="auto"/>
          <w:highlight w:val="none"/>
        </w:rPr>
      </w:pPr>
    </w:p>
    <w:p w14:paraId="591CC141">
      <w:pPr>
        <w:rPr>
          <w:color w:val="auto"/>
        </w:rPr>
      </w:pPr>
    </w:p>
    <w:p w14:paraId="37E5801D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yZWY1Mjk4MzJiMmIyOWVhNTQ5NmUyYmYwOTE2ZjkifQ=="/>
  </w:docVars>
  <w:rsids>
    <w:rsidRoot w:val="26BC2AB6"/>
    <w:rsid w:val="00792BE3"/>
    <w:rsid w:val="26BC2AB6"/>
    <w:rsid w:val="2F1E5FD5"/>
    <w:rsid w:val="33BC2E13"/>
    <w:rsid w:val="33C46F74"/>
    <w:rsid w:val="3E5C591E"/>
    <w:rsid w:val="3F8213B4"/>
    <w:rsid w:val="45B778DE"/>
    <w:rsid w:val="4A522065"/>
    <w:rsid w:val="58E726C1"/>
    <w:rsid w:val="5AA63D51"/>
    <w:rsid w:val="5B3255E5"/>
    <w:rsid w:val="60191BB5"/>
    <w:rsid w:val="61A37680"/>
    <w:rsid w:val="624C78D4"/>
    <w:rsid w:val="63B76FCF"/>
    <w:rsid w:val="704F37FD"/>
    <w:rsid w:val="74FD05BA"/>
    <w:rsid w:val="776310AF"/>
    <w:rsid w:val="7C24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1196</Words>
  <Characters>1334</Characters>
  <Lines>0</Lines>
  <Paragraphs>0</Paragraphs>
  <TotalTime>0</TotalTime>
  <ScaleCrop>false</ScaleCrop>
  <LinksUpToDate>false</LinksUpToDate>
  <CharactersWithSpaces>1362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2024-10-23T06:23:00Z</dcterms:created>
  <dc:creator>雷祖燕</dc:creator>
  <cp:lastModifiedBy>雷祖燕</cp:lastModifiedBy>
  <dcterms:modified xsi:type="dcterms:W3CDTF">2024-10-25T06:29:31Z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28AC6B7ABB374EABA91124DFC9FF6116_11</vt:lpwstr>
  </property>
</Properties>
</file>